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James River Group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2,361,019.00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2,417,519.00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2,440,347.00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22,828.00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22,828.00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2,440,347.00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James River Group Holdings,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1414 RALEIGH ROAD, SUITE 405,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A Delaware Corporation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2,440,347</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5.28%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Donald Smith &amp; Co., Inc. 2,361,019 DSCO Value Fund, L.P. 22,828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Donald Smith &amp; Co., Inc. 2,417,519 DSCO Value Fund, L.P. 22,828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ITEM 6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James River Group Holdings. No one person?s interest in the Common Stock of James River Group Holdings.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1258</Words>
  <Characters>6256</Characters>
  <CharactersWithSpaces>7492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